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5E1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6" w:afterLines="30" w:line="600" w:lineRule="exact"/>
        <w:ind w:firstLine="0" w:firstLineChars="0"/>
        <w:jc w:val="left"/>
        <w:textAlignment w:val="auto"/>
        <w:rPr>
          <w:rFonts w:hint="eastAsia" w:ascii="宋体" w:hAnsi="宋体" w:eastAsia="黑体" w:cs="方正小标宋简体"/>
          <w:b w:val="0"/>
          <w:bCs/>
          <w:snapToGrid w:val="0"/>
          <w:color w:val="auto"/>
          <w:spacing w:val="0"/>
          <w:kern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eastAsia="黑体" w:cs="黑体"/>
          <w:b w:val="0"/>
          <w:bCs w:val="0"/>
          <w:snapToGrid w:val="0"/>
          <w:color w:val="auto"/>
          <w:spacing w:val="0"/>
          <w:kern w:val="0"/>
          <w:sz w:val="32"/>
          <w:szCs w:val="32"/>
        </w:rPr>
        <w:t>附件</w:t>
      </w:r>
      <w:r>
        <w:rPr>
          <w:rFonts w:hint="eastAsia" w:ascii="宋体" w:hAnsi="宋体" w:eastAsia="黑体" w:cs="黑体"/>
          <w:b w:val="0"/>
          <w:bCs w:val="0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1</w:t>
      </w:r>
    </w:p>
    <w:p w14:paraId="15ADA9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96" w:afterLines="30" w:line="600" w:lineRule="exact"/>
        <w:ind w:firstLine="0" w:firstLineChars="0"/>
        <w:jc w:val="center"/>
        <w:textAlignment w:val="auto"/>
        <w:rPr>
          <w:rFonts w:hint="eastAsia" w:ascii="宋体" w:hAnsi="宋体" w:eastAsia="方正小标宋简体" w:cs="方正小标宋简体"/>
          <w:b w:val="0"/>
          <w:bCs/>
          <w:snapToGrid w:val="0"/>
          <w:color w:val="auto"/>
          <w:spacing w:val="0"/>
          <w:kern w:val="0"/>
          <w:sz w:val="44"/>
          <w:szCs w:val="44"/>
        </w:rPr>
      </w:pPr>
      <w:r>
        <w:rPr>
          <w:rFonts w:hint="eastAsia" w:ascii="宋体" w:hAnsi="宋体" w:eastAsia="方正小标宋简体" w:cs="方正小标宋简体"/>
          <w:b w:val="0"/>
          <w:bCs/>
          <w:snapToGrid w:val="0"/>
          <w:color w:val="auto"/>
          <w:spacing w:val="0"/>
          <w:kern w:val="0"/>
          <w:sz w:val="44"/>
          <w:szCs w:val="44"/>
        </w:rPr>
        <w:t>重点行业能效专项节能监察问题汇总清单</w:t>
      </w:r>
    </w:p>
    <w:bookmarkEnd w:id="0"/>
    <w:tbl>
      <w:tblPr>
        <w:tblStyle w:val="8"/>
        <w:tblW w:w="130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6"/>
        <w:gridCol w:w="1661"/>
        <w:gridCol w:w="2484"/>
        <w:gridCol w:w="5275"/>
        <w:gridCol w:w="3223"/>
      </w:tblGrid>
      <w:tr w14:paraId="350D9C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396" w:type="dxa"/>
            <w:noWrap w:val="0"/>
            <w:vAlign w:val="center"/>
          </w:tcPr>
          <w:p w14:paraId="0F512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 w:val="0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黑体" w:cs="黑体"/>
                <w:b w:val="0"/>
                <w:bCs w:val="0"/>
                <w:snapToGrid w:val="0"/>
                <w:color w:val="auto"/>
                <w:spacing w:val="0"/>
                <w:kern w:val="0"/>
                <w:sz w:val="21"/>
                <w:szCs w:val="21"/>
              </w:rPr>
              <w:t>序号</w:t>
            </w:r>
          </w:p>
        </w:tc>
        <w:tc>
          <w:tcPr>
            <w:tcW w:w="1661" w:type="dxa"/>
            <w:noWrap w:val="0"/>
            <w:vAlign w:val="center"/>
          </w:tcPr>
          <w:p w14:paraId="3C4E1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 w:val="0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黑体" w:cs="黑体"/>
                <w:b w:val="0"/>
                <w:bCs w:val="0"/>
                <w:snapToGrid w:val="0"/>
                <w:color w:val="auto"/>
                <w:spacing w:val="0"/>
                <w:kern w:val="0"/>
                <w:sz w:val="21"/>
                <w:szCs w:val="21"/>
              </w:rPr>
              <w:t>企业名称</w:t>
            </w:r>
          </w:p>
        </w:tc>
        <w:tc>
          <w:tcPr>
            <w:tcW w:w="2484" w:type="dxa"/>
            <w:noWrap w:val="0"/>
            <w:vAlign w:val="center"/>
          </w:tcPr>
          <w:p w14:paraId="5A686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 w:val="0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黑体" w:cs="黑体"/>
                <w:b w:val="0"/>
                <w:bCs w:val="0"/>
                <w:snapToGrid w:val="0"/>
                <w:color w:val="auto"/>
                <w:spacing w:val="0"/>
                <w:kern w:val="0"/>
                <w:sz w:val="21"/>
                <w:szCs w:val="21"/>
              </w:rPr>
              <w:t>节能监察发现的问题</w:t>
            </w:r>
          </w:p>
        </w:tc>
        <w:tc>
          <w:tcPr>
            <w:tcW w:w="5275" w:type="dxa"/>
            <w:noWrap w:val="0"/>
            <w:vAlign w:val="center"/>
          </w:tcPr>
          <w:p w14:paraId="5E6EF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 w:val="0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黑体" w:cs="黑体"/>
                <w:b w:val="0"/>
                <w:bCs w:val="0"/>
                <w:snapToGrid w:val="0"/>
                <w:color w:val="auto"/>
                <w:spacing w:val="0"/>
                <w:kern w:val="0"/>
                <w:sz w:val="21"/>
                <w:szCs w:val="21"/>
              </w:rPr>
              <w:t>不符合项</w:t>
            </w:r>
          </w:p>
        </w:tc>
        <w:tc>
          <w:tcPr>
            <w:tcW w:w="3223" w:type="dxa"/>
            <w:noWrap w:val="0"/>
            <w:vAlign w:val="center"/>
          </w:tcPr>
          <w:p w14:paraId="7906F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 w:val="0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黑体" w:cs="黑体"/>
                <w:b w:val="0"/>
                <w:bCs w:val="0"/>
                <w:snapToGrid w:val="0"/>
                <w:color w:val="auto"/>
                <w:spacing w:val="0"/>
                <w:kern w:val="0"/>
                <w:sz w:val="21"/>
                <w:szCs w:val="21"/>
              </w:rPr>
              <w:t>处理意见</w:t>
            </w:r>
          </w:p>
        </w:tc>
      </w:tr>
      <w:tr w14:paraId="1C4263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6" w:type="dxa"/>
            <w:noWrap w:val="0"/>
            <w:vAlign w:val="center"/>
          </w:tcPr>
          <w:p w14:paraId="1A9F6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1</w:t>
            </w:r>
          </w:p>
        </w:tc>
        <w:tc>
          <w:tcPr>
            <w:tcW w:w="1661" w:type="dxa"/>
            <w:noWrap w:val="0"/>
            <w:vAlign w:val="center"/>
          </w:tcPr>
          <w:p w14:paraId="79C2C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河南豫光金铅股份有限公司</w:t>
            </w:r>
          </w:p>
        </w:tc>
        <w:tc>
          <w:tcPr>
            <w:tcW w:w="2484" w:type="dxa"/>
            <w:noWrap w:val="0"/>
            <w:vAlign w:val="center"/>
          </w:tcPr>
          <w:p w14:paraId="30808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现场检查发现部分在用电动机为YE2系列，不足3级能效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部分设备能效标识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管理不规范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。</w:t>
            </w:r>
          </w:p>
        </w:tc>
        <w:tc>
          <w:tcPr>
            <w:tcW w:w="5275" w:type="dxa"/>
            <w:noWrap w:val="0"/>
            <w:vAlign w:val="center"/>
          </w:tcPr>
          <w:p w14:paraId="31661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不符合《河南省节约能源条例》第十四条“对落后的耗能高的用能产品、设备和生产工艺实行淘汰制度，禁止使用国家明令淘汰的用能设备、生产工艺”。</w:t>
            </w:r>
          </w:p>
        </w:tc>
        <w:tc>
          <w:tcPr>
            <w:tcW w:w="3223" w:type="dxa"/>
            <w:noWrap w:val="0"/>
            <w:vAlign w:val="center"/>
          </w:tcPr>
          <w:p w14:paraId="5A4C7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建议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制定重点用能产品设备更新升级改造计划，逐步更换为2级及以上的高效设备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完善设备能效标识管理。</w:t>
            </w:r>
          </w:p>
        </w:tc>
      </w:tr>
      <w:tr w14:paraId="2B1274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6" w:type="dxa"/>
            <w:noWrap w:val="0"/>
            <w:vAlign w:val="center"/>
          </w:tcPr>
          <w:p w14:paraId="563E8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661" w:type="dxa"/>
            <w:noWrap w:val="0"/>
            <w:vAlign w:val="center"/>
          </w:tcPr>
          <w:p w14:paraId="28849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济源中联水泥有限公司</w:t>
            </w:r>
          </w:p>
        </w:tc>
        <w:tc>
          <w:tcPr>
            <w:tcW w:w="2484" w:type="dxa"/>
            <w:noWrap w:val="0"/>
            <w:vAlign w:val="center"/>
          </w:tcPr>
          <w:p w14:paraId="06549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目前在用的部分变压器为S11系列低效变压器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5275" w:type="dxa"/>
            <w:noWrap w:val="0"/>
            <w:vAlign w:val="center"/>
          </w:tcPr>
          <w:p w14:paraId="1716E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不符合《河南省节约能源条例》第十四条“对落后的耗能高的用能产品、设备和生产工艺实行淘汰制度，禁止使用国家明令淘汰的用能设备、生产工艺”。</w:t>
            </w:r>
          </w:p>
        </w:tc>
        <w:tc>
          <w:tcPr>
            <w:tcW w:w="3223" w:type="dxa"/>
            <w:noWrap w:val="0"/>
            <w:vAlign w:val="center"/>
          </w:tcPr>
          <w:p w14:paraId="2FE8C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建议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制定重点用能产品设备更新升级改造计划，逐步更换为2级及以上的高效节能变压器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。</w:t>
            </w:r>
          </w:p>
        </w:tc>
      </w:tr>
      <w:tr w14:paraId="5F1E8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6" w:type="dxa"/>
            <w:noWrap w:val="0"/>
            <w:vAlign w:val="center"/>
          </w:tcPr>
          <w:p w14:paraId="1D5B1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661" w:type="dxa"/>
            <w:noWrap w:val="0"/>
            <w:vAlign w:val="center"/>
          </w:tcPr>
          <w:p w14:paraId="7EC5B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河南豫光锌业有限公司</w:t>
            </w:r>
          </w:p>
        </w:tc>
        <w:tc>
          <w:tcPr>
            <w:tcW w:w="2484" w:type="dxa"/>
            <w:noWrap w:val="0"/>
            <w:vAlign w:val="center"/>
          </w:tcPr>
          <w:p w14:paraId="13488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目前部分在用变压器为S11系列变压器，不足3级能效。</w:t>
            </w:r>
          </w:p>
        </w:tc>
        <w:tc>
          <w:tcPr>
            <w:tcW w:w="5275" w:type="dxa"/>
            <w:noWrap w:val="0"/>
            <w:vAlign w:val="center"/>
          </w:tcPr>
          <w:p w14:paraId="5B818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不符合《河南省节约能源条例》第十四条“对落后的耗能高的用能产品、设备和生产工艺实行淘汰制度，禁止使用国家明令淘汰的用能设备、生产工艺”。</w:t>
            </w:r>
          </w:p>
        </w:tc>
        <w:tc>
          <w:tcPr>
            <w:tcW w:w="3223" w:type="dxa"/>
            <w:noWrap w:val="0"/>
            <w:vAlign w:val="center"/>
          </w:tcPr>
          <w:p w14:paraId="739A3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建议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制定重点用能产品设备更新升级改造计划，逐步更换为2级及以上的高效设备。</w:t>
            </w:r>
          </w:p>
        </w:tc>
      </w:tr>
      <w:tr w14:paraId="69B82A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6" w:type="dxa"/>
            <w:noWrap w:val="0"/>
            <w:vAlign w:val="center"/>
          </w:tcPr>
          <w:p w14:paraId="6048F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661" w:type="dxa"/>
            <w:noWrap w:val="0"/>
            <w:vAlign w:val="center"/>
          </w:tcPr>
          <w:p w14:paraId="58F07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华能沁北发电有限责任公司</w:t>
            </w:r>
          </w:p>
        </w:tc>
        <w:tc>
          <w:tcPr>
            <w:tcW w:w="2484" w:type="dxa"/>
            <w:noWrap w:val="0"/>
            <w:vAlign w:val="center"/>
          </w:tcPr>
          <w:p w14:paraId="28CEC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目前在用的厂用低压变压器为SCB9/10系列低效变压器，部分电动机为低效设备。</w:t>
            </w:r>
          </w:p>
        </w:tc>
        <w:tc>
          <w:tcPr>
            <w:tcW w:w="5275" w:type="dxa"/>
            <w:noWrap w:val="0"/>
            <w:vAlign w:val="center"/>
          </w:tcPr>
          <w:p w14:paraId="368D0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不符合《河南省节约能源条例》第十四条“对落后的耗能高的用能产品、设备和生产工艺实行淘汰制度，禁止使用国家明令淘汰的用能设备、生产工艺”。</w:t>
            </w:r>
          </w:p>
        </w:tc>
        <w:tc>
          <w:tcPr>
            <w:tcW w:w="3223" w:type="dxa"/>
            <w:noWrap w:val="0"/>
            <w:vAlign w:val="center"/>
          </w:tcPr>
          <w:p w14:paraId="4103B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建议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制定重点用能产品设备更新升级改造计划，逐步更换为2级及以上的高效设备。</w:t>
            </w:r>
          </w:p>
        </w:tc>
      </w:tr>
      <w:tr w14:paraId="461A5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6" w:type="dxa"/>
            <w:noWrap w:val="0"/>
            <w:vAlign w:val="center"/>
          </w:tcPr>
          <w:p w14:paraId="782BC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661" w:type="dxa"/>
            <w:noWrap w:val="0"/>
            <w:vAlign w:val="center"/>
          </w:tcPr>
          <w:p w14:paraId="151FD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济源市万洋冶炼(集团)有限公司</w:t>
            </w:r>
          </w:p>
        </w:tc>
        <w:tc>
          <w:tcPr>
            <w:tcW w:w="2484" w:type="dxa"/>
            <w:noWrap w:val="0"/>
            <w:vAlign w:val="center"/>
          </w:tcPr>
          <w:p w14:paraId="17CA6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目前在用的部分变压器为S11系列低效变压器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5275" w:type="dxa"/>
            <w:noWrap w:val="0"/>
            <w:vAlign w:val="center"/>
          </w:tcPr>
          <w:p w14:paraId="716D4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不符合《河南省节约能源条例》第十四条“对落后的耗能高的用能产品、设备和生产工艺实行淘汰制度，禁止使用国家明令淘汰的用能设备、生产工艺”。</w:t>
            </w:r>
          </w:p>
        </w:tc>
        <w:tc>
          <w:tcPr>
            <w:tcW w:w="3223" w:type="dxa"/>
            <w:noWrap w:val="0"/>
            <w:vAlign w:val="center"/>
          </w:tcPr>
          <w:p w14:paraId="549BD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建议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制定重点用能产品设备更新升级改造计划，逐步更换为2级及以上的节能变压器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。</w:t>
            </w:r>
          </w:p>
        </w:tc>
      </w:tr>
      <w:tr w14:paraId="50B46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  <w:jc w:val="center"/>
        </w:trPr>
        <w:tc>
          <w:tcPr>
            <w:tcW w:w="396" w:type="dxa"/>
            <w:noWrap w:val="0"/>
            <w:vAlign w:val="center"/>
          </w:tcPr>
          <w:p w14:paraId="1A412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661" w:type="dxa"/>
            <w:noWrap w:val="0"/>
            <w:vAlign w:val="center"/>
          </w:tcPr>
          <w:p w14:paraId="62CF6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河南联创化工有限公司</w:t>
            </w:r>
          </w:p>
        </w:tc>
        <w:tc>
          <w:tcPr>
            <w:tcW w:w="2484" w:type="dxa"/>
            <w:noWrap w:val="0"/>
            <w:vAlign w:val="center"/>
          </w:tcPr>
          <w:p w14:paraId="743B6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企业目前有6台低效水泵在运行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5275" w:type="dxa"/>
            <w:noWrap w:val="0"/>
            <w:vAlign w:val="center"/>
          </w:tcPr>
          <w:p w14:paraId="769F0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不符合《河南省节约能源条例》第十四条“对落后的耗能高的用能产品、设备和生产工艺实行淘汰制度，禁止使用国家明令淘汰的用能设备、生产工艺”。</w:t>
            </w:r>
          </w:p>
        </w:tc>
        <w:tc>
          <w:tcPr>
            <w:tcW w:w="3223" w:type="dxa"/>
            <w:noWrap w:val="0"/>
            <w:vAlign w:val="center"/>
          </w:tcPr>
          <w:p w14:paraId="07BF2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建议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制定重点用能产品设备更新升级改造计划，逐步更换为2级及以上的高效设备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。</w:t>
            </w:r>
          </w:p>
        </w:tc>
      </w:tr>
      <w:tr w14:paraId="173F13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396" w:type="dxa"/>
            <w:noWrap w:val="0"/>
            <w:vAlign w:val="center"/>
          </w:tcPr>
          <w:p w14:paraId="0AC67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661" w:type="dxa"/>
            <w:noWrap w:val="0"/>
            <w:vAlign w:val="center"/>
          </w:tcPr>
          <w:p w14:paraId="196B6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济源市恒通高新材料有限公司</w:t>
            </w:r>
          </w:p>
        </w:tc>
        <w:tc>
          <w:tcPr>
            <w:tcW w:w="2484" w:type="dxa"/>
            <w:noWrap w:val="0"/>
            <w:vAlign w:val="center"/>
          </w:tcPr>
          <w:p w14:paraId="5DFF8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氯化亚砜工序存在4台YX3系列低能效设备，不足3级能效。</w:t>
            </w:r>
          </w:p>
        </w:tc>
        <w:tc>
          <w:tcPr>
            <w:tcW w:w="5275" w:type="dxa"/>
            <w:noWrap w:val="0"/>
            <w:vAlign w:val="center"/>
          </w:tcPr>
          <w:p w14:paraId="7D8DA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不符合《河南省节约能源条例》第十四条“对落后的耗能高的用能产品、设备和生产工艺实行淘汰制度，禁止使用国家明令淘汰的用能设备、生产工艺”。</w:t>
            </w:r>
          </w:p>
        </w:tc>
        <w:tc>
          <w:tcPr>
            <w:tcW w:w="3223" w:type="dxa"/>
            <w:noWrap w:val="0"/>
            <w:vAlign w:val="center"/>
          </w:tcPr>
          <w:p w14:paraId="76EB1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建议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制定重点用能产品设备更新升级改造计划，逐步更换为2级及以上的高效设备。</w:t>
            </w:r>
          </w:p>
        </w:tc>
      </w:tr>
      <w:tr w14:paraId="7122F2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6" w:type="dxa"/>
            <w:noWrap w:val="0"/>
            <w:vAlign w:val="center"/>
          </w:tcPr>
          <w:p w14:paraId="01252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661" w:type="dxa"/>
            <w:noWrap w:val="0"/>
            <w:vAlign w:val="center"/>
          </w:tcPr>
          <w:p w14:paraId="285EE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济源市国泰冶金石灰石有限公司</w:t>
            </w:r>
          </w:p>
        </w:tc>
        <w:tc>
          <w:tcPr>
            <w:tcW w:w="2484" w:type="dxa"/>
            <w:noWrap w:val="0"/>
            <w:vAlign w:val="center"/>
          </w:tcPr>
          <w:p w14:paraId="03342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现场发现企业能耗在线监测系统不完善，未上传省平台。</w:t>
            </w:r>
          </w:p>
        </w:tc>
        <w:tc>
          <w:tcPr>
            <w:tcW w:w="5275" w:type="dxa"/>
            <w:noWrap w:val="0"/>
            <w:vAlign w:val="center"/>
          </w:tcPr>
          <w:p w14:paraId="4F8E9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不符合《重点用能单位节能管理办法》第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十五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条“重点用能单位应当结合现有能源管理信息化平台，加强能源计量基础能力建设，按照政府管理节能工作的部门、质量技术监督部门要求建设能耗在线监测系统，提升能源管理信息化水平”。</w:t>
            </w:r>
          </w:p>
        </w:tc>
        <w:tc>
          <w:tcPr>
            <w:tcW w:w="3223" w:type="dxa"/>
            <w:noWrap w:val="0"/>
            <w:vAlign w:val="center"/>
          </w:tcPr>
          <w:p w14:paraId="2A2EB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建议完善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能耗在线监测系统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并上传省平台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。</w:t>
            </w:r>
          </w:p>
        </w:tc>
      </w:tr>
      <w:tr w14:paraId="216F7B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6" w:type="dxa"/>
            <w:noWrap w:val="0"/>
            <w:vAlign w:val="center"/>
          </w:tcPr>
          <w:p w14:paraId="01A9E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661" w:type="dxa"/>
            <w:noWrap w:val="0"/>
            <w:vAlign w:val="center"/>
          </w:tcPr>
          <w:p w14:paraId="49A52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河南金马能源股份有限公司</w:t>
            </w:r>
          </w:p>
        </w:tc>
        <w:tc>
          <w:tcPr>
            <w:tcW w:w="2484" w:type="dxa"/>
            <w:noWrap w:val="0"/>
            <w:vAlign w:val="center"/>
          </w:tcPr>
          <w:p w14:paraId="75BF4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目前在用一台低效YBX3系列低效电机（160kW）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5275" w:type="dxa"/>
            <w:noWrap w:val="0"/>
            <w:vAlign w:val="center"/>
          </w:tcPr>
          <w:p w14:paraId="06431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不符合《河南省节约能源条例》第十四条“对落后的耗能高的用能产品、设备和生产工艺实行淘汰制度，禁止使用国家明令淘汰的用能设备、生产工艺”。</w:t>
            </w:r>
          </w:p>
        </w:tc>
        <w:tc>
          <w:tcPr>
            <w:tcW w:w="3223" w:type="dxa"/>
            <w:noWrap w:val="0"/>
            <w:vAlign w:val="center"/>
          </w:tcPr>
          <w:p w14:paraId="2549B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建议制定重点用能产品设备更新升级改造计划，逐步更换为2级及以上的高效设备。</w:t>
            </w:r>
          </w:p>
        </w:tc>
      </w:tr>
      <w:tr w14:paraId="229DE4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6" w:type="dxa"/>
            <w:noWrap w:val="0"/>
            <w:vAlign w:val="center"/>
          </w:tcPr>
          <w:p w14:paraId="6913A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661" w:type="dxa"/>
            <w:noWrap w:val="0"/>
            <w:vAlign w:val="center"/>
          </w:tcPr>
          <w:p w14:paraId="26AC9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济源市万洋肥业有限公司</w:t>
            </w:r>
          </w:p>
        </w:tc>
        <w:tc>
          <w:tcPr>
            <w:tcW w:w="2484" w:type="dxa"/>
            <w:noWrap w:val="0"/>
            <w:vAlign w:val="center"/>
          </w:tcPr>
          <w:p w14:paraId="1610B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企业目前有6台YE2低效电机及2台S11系列低效变压器在使用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5275" w:type="dxa"/>
            <w:noWrap w:val="0"/>
            <w:vAlign w:val="center"/>
          </w:tcPr>
          <w:p w14:paraId="63E44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不符合《河南省节约能源条例》第十四条“对落后的耗能高的用能产品、设备和生产工艺实行淘汰制度，禁止使用国家明令淘汰的用能设备、生产工艺”。</w:t>
            </w:r>
          </w:p>
        </w:tc>
        <w:tc>
          <w:tcPr>
            <w:tcW w:w="3223" w:type="dxa"/>
            <w:noWrap w:val="0"/>
            <w:vAlign w:val="center"/>
          </w:tcPr>
          <w:p w14:paraId="3F0AC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建议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制定重点用能产品设备更新升级改造计划，逐步更换为2级及以上的节能设备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。</w:t>
            </w:r>
          </w:p>
        </w:tc>
      </w:tr>
      <w:tr w14:paraId="7E71B3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6" w:type="dxa"/>
            <w:noWrap w:val="0"/>
            <w:vAlign w:val="center"/>
          </w:tcPr>
          <w:p w14:paraId="6E612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661" w:type="dxa"/>
            <w:noWrap w:val="0"/>
            <w:vAlign w:val="center"/>
          </w:tcPr>
          <w:p w14:paraId="622FC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济源市清源水处理有限公司</w:t>
            </w:r>
          </w:p>
        </w:tc>
        <w:tc>
          <w:tcPr>
            <w:tcW w:w="2484" w:type="dxa"/>
            <w:noWrap w:val="0"/>
            <w:vAlign w:val="center"/>
          </w:tcPr>
          <w:p w14:paraId="231B5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现场发现16台YE2系列低能效设备，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不足3级能效。</w:t>
            </w:r>
          </w:p>
        </w:tc>
        <w:tc>
          <w:tcPr>
            <w:tcW w:w="5275" w:type="dxa"/>
            <w:noWrap w:val="0"/>
            <w:vAlign w:val="center"/>
          </w:tcPr>
          <w:p w14:paraId="3EE83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不符合《河南省节约能源条例》第十四条“对落后的耗能高的用能产品、设备和生产工艺实行淘汰制度，禁止使用国家明令淘汰的用能设备、生产工艺。”</w:t>
            </w:r>
          </w:p>
        </w:tc>
        <w:tc>
          <w:tcPr>
            <w:tcW w:w="3223" w:type="dxa"/>
            <w:noWrap w:val="0"/>
            <w:vAlign w:val="center"/>
          </w:tcPr>
          <w:p w14:paraId="36D45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建议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制定重点用能产品设备更新升级改造计划，逐步更换为2级及以上的高效设备。</w:t>
            </w:r>
          </w:p>
        </w:tc>
      </w:tr>
      <w:tr w14:paraId="048028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3" w:hRule="atLeast"/>
          <w:jc w:val="center"/>
        </w:trPr>
        <w:tc>
          <w:tcPr>
            <w:tcW w:w="396" w:type="dxa"/>
            <w:noWrap w:val="0"/>
            <w:vAlign w:val="center"/>
          </w:tcPr>
          <w:p w14:paraId="33E8E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661" w:type="dxa"/>
            <w:noWrap w:val="0"/>
            <w:vAlign w:val="center"/>
          </w:tcPr>
          <w:p w14:paraId="57ED4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河南海博瑞硅材料科技有限公司</w:t>
            </w:r>
          </w:p>
        </w:tc>
        <w:tc>
          <w:tcPr>
            <w:tcW w:w="2484" w:type="dxa"/>
            <w:noWrap w:val="0"/>
            <w:vAlign w:val="center"/>
          </w:tcPr>
          <w:p w14:paraId="31BB6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1.现场发现6台YE2系列低能效设备，不足3级能效。</w:t>
            </w:r>
          </w:p>
          <w:p w14:paraId="5B308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现场发现企业能耗在线监测系统不完善，未上传省平台。</w:t>
            </w:r>
          </w:p>
        </w:tc>
        <w:tc>
          <w:tcPr>
            <w:tcW w:w="5275" w:type="dxa"/>
            <w:noWrap w:val="0"/>
            <w:vAlign w:val="center"/>
          </w:tcPr>
          <w:p w14:paraId="6AF38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1.不符合《河南省节约能源条例》第十四条“对落后的耗能高的用能产品、设备和生产工艺实行淘汰制度，禁止使用国家明令淘汰的用能设备、生产工艺。”</w:t>
            </w:r>
          </w:p>
          <w:p w14:paraId="3D0CE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不符合《重点用能单位节能管理办法》第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十五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条“重点用能单位应当结合现有能源管理信息化平台，加强能源计量基础能力建设，按照政府管理节能工作的部门、质量技术监督部门要求建设能耗在线监测系统，提升能源管理信息化水平”。</w:t>
            </w:r>
          </w:p>
        </w:tc>
        <w:tc>
          <w:tcPr>
            <w:tcW w:w="3223" w:type="dxa"/>
            <w:noWrap w:val="0"/>
            <w:vAlign w:val="center"/>
          </w:tcPr>
          <w:p w14:paraId="11B3C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1.建议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制定重点用能产品设备更新升级改造计划，逐步更换为2级及以上的高效设备。</w:t>
            </w:r>
          </w:p>
          <w:p w14:paraId="2EBBB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2.建议完善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能耗在线监测系统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并上传省平台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。</w:t>
            </w:r>
          </w:p>
        </w:tc>
      </w:tr>
      <w:tr w14:paraId="5783C8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9" w:hRule="atLeast"/>
          <w:jc w:val="center"/>
        </w:trPr>
        <w:tc>
          <w:tcPr>
            <w:tcW w:w="396" w:type="dxa"/>
            <w:noWrap w:val="0"/>
            <w:vAlign w:val="center"/>
          </w:tcPr>
          <w:p w14:paraId="38CB3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661" w:type="dxa"/>
            <w:noWrap w:val="0"/>
            <w:vAlign w:val="center"/>
          </w:tcPr>
          <w:p w14:paraId="609EF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富联科技(济源)有限公司</w:t>
            </w:r>
          </w:p>
        </w:tc>
        <w:tc>
          <w:tcPr>
            <w:tcW w:w="2484" w:type="dxa"/>
            <w:noWrap w:val="0"/>
            <w:vAlign w:val="center"/>
          </w:tcPr>
          <w:p w14:paraId="64AD3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1.存在SCB10系列的低效变压器在使用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。</w:t>
            </w:r>
          </w:p>
          <w:p w14:paraId="2ED66C3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2.能耗在线监测系统处于未正常运行状态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5275" w:type="dxa"/>
            <w:noWrap w:val="0"/>
            <w:vAlign w:val="center"/>
          </w:tcPr>
          <w:p w14:paraId="49D3A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1.不符合《河南省节约能源条例》第十四条“对落后的耗能高的用能产品、设备和生产工艺实行淘汰制度，禁止使用国家明令淘汰的用能设备、生产工艺。”</w:t>
            </w:r>
          </w:p>
          <w:p w14:paraId="644E59C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不符合《重点用能单位节能管理办法》第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十五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条“重点用能单位应当结合现有能源管理信息化平台，加强能源计量基础能力建设，按照政府管理节能工作的部门、质量技术监督部门要求建设能耗在线监测系统，提升能源管理信息化水平”。</w:t>
            </w:r>
          </w:p>
        </w:tc>
        <w:tc>
          <w:tcPr>
            <w:tcW w:w="3223" w:type="dxa"/>
            <w:noWrap w:val="0"/>
            <w:vAlign w:val="center"/>
          </w:tcPr>
          <w:p w14:paraId="4836F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1.建议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制定重点用能产品设备更新升级改造计划，逐步更换为2级及以上能效的节能变压器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。</w:t>
            </w:r>
          </w:p>
          <w:p w14:paraId="31079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对能耗在线监测系统维护完善正常运行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。</w:t>
            </w:r>
          </w:p>
        </w:tc>
      </w:tr>
      <w:tr w14:paraId="5D19F0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6" w:type="dxa"/>
            <w:noWrap w:val="0"/>
            <w:vAlign w:val="center"/>
          </w:tcPr>
          <w:p w14:paraId="002CB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661" w:type="dxa"/>
            <w:noWrap w:val="0"/>
            <w:vAlign w:val="center"/>
          </w:tcPr>
          <w:p w14:paraId="3116B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河南济源钢铁(集团)有限公司</w:t>
            </w:r>
          </w:p>
        </w:tc>
        <w:tc>
          <w:tcPr>
            <w:tcW w:w="2484" w:type="dxa"/>
            <w:noWrap w:val="0"/>
            <w:vAlign w:val="center"/>
          </w:tcPr>
          <w:p w14:paraId="1A67B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企业动力厂12台低效水泵、2台RH炉浊环水泵低效电机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5275" w:type="dxa"/>
            <w:noWrap w:val="0"/>
            <w:vAlign w:val="center"/>
          </w:tcPr>
          <w:p w14:paraId="20480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不符合《河南省节约能源条例》第十四条“对落后的耗能高的用能产品、设备和生产工艺实行淘汰制度，禁止使用国家明令淘汰的用能设备、生产工艺。”</w:t>
            </w:r>
          </w:p>
        </w:tc>
        <w:tc>
          <w:tcPr>
            <w:tcW w:w="3223" w:type="dxa"/>
            <w:noWrap w:val="0"/>
            <w:vAlign w:val="center"/>
          </w:tcPr>
          <w:p w14:paraId="10CDE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建议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制定重点用能产品设备更新升级改造计划，逐步更换为2级及以上的节能设备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。</w:t>
            </w:r>
          </w:p>
        </w:tc>
      </w:tr>
      <w:tr w14:paraId="2E803C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6" w:type="dxa"/>
            <w:noWrap w:val="0"/>
            <w:vAlign w:val="center"/>
          </w:tcPr>
          <w:p w14:paraId="657AB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661" w:type="dxa"/>
            <w:noWrap w:val="0"/>
            <w:vAlign w:val="center"/>
          </w:tcPr>
          <w:p w14:paraId="7467F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河南联创净水科技有限公司</w:t>
            </w:r>
          </w:p>
        </w:tc>
        <w:tc>
          <w:tcPr>
            <w:tcW w:w="2484" w:type="dxa"/>
            <w:noWrap w:val="0"/>
            <w:vAlign w:val="center"/>
          </w:tcPr>
          <w:p w14:paraId="0DB11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部分电动机铭牌腐蚀不能识别电机型号，在用的变压器为SCB10系列的低效变压器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5275" w:type="dxa"/>
            <w:noWrap w:val="0"/>
            <w:vAlign w:val="center"/>
          </w:tcPr>
          <w:p w14:paraId="096CC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不符合《河南省节约能源条例》第十四条“对落后的耗能高的用能产品、设备和生产工艺实行淘汰制度，禁止使用国家明令淘汰的用能设备、生产工艺”。</w:t>
            </w:r>
          </w:p>
        </w:tc>
        <w:tc>
          <w:tcPr>
            <w:tcW w:w="3223" w:type="dxa"/>
            <w:noWrap w:val="0"/>
            <w:vAlign w:val="center"/>
          </w:tcPr>
          <w:p w14:paraId="607FB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建议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制定重点用能产品设备更新升级改造计划，逐步更换为2级及以上的高效设备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。</w:t>
            </w:r>
          </w:p>
        </w:tc>
      </w:tr>
      <w:tr w14:paraId="332F2F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6" w:type="dxa"/>
            <w:noWrap w:val="0"/>
            <w:vAlign w:val="center"/>
          </w:tcPr>
          <w:p w14:paraId="5B959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661" w:type="dxa"/>
            <w:noWrap w:val="0"/>
            <w:vAlign w:val="center"/>
          </w:tcPr>
          <w:p w14:paraId="506D0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河南金利金铅集团有限公司</w:t>
            </w:r>
          </w:p>
        </w:tc>
        <w:tc>
          <w:tcPr>
            <w:tcW w:w="2484" w:type="dxa"/>
            <w:noWrap w:val="0"/>
            <w:vAlign w:val="center"/>
          </w:tcPr>
          <w:p w14:paraId="35183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能源管理制度不完善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5275" w:type="dxa"/>
            <w:noWrap w:val="0"/>
            <w:vAlign w:val="center"/>
          </w:tcPr>
          <w:p w14:paraId="07033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不符合《河南省重点用能单位节能管理实施办法》的要求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3223" w:type="dxa"/>
            <w:noWrap w:val="0"/>
            <w:vAlign w:val="center"/>
          </w:tcPr>
          <w:p w14:paraId="26177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建议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完善能源管理体系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。</w:t>
            </w:r>
          </w:p>
        </w:tc>
      </w:tr>
      <w:tr w14:paraId="209208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6" w:type="dxa"/>
            <w:noWrap w:val="0"/>
            <w:vAlign w:val="center"/>
          </w:tcPr>
          <w:p w14:paraId="23A55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1661" w:type="dxa"/>
            <w:noWrap w:val="0"/>
            <w:vAlign w:val="center"/>
          </w:tcPr>
          <w:p w14:paraId="16225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济源市金利金鸿实业有限公司</w:t>
            </w:r>
          </w:p>
        </w:tc>
        <w:tc>
          <w:tcPr>
            <w:tcW w:w="2484" w:type="dxa"/>
            <w:noWrap w:val="0"/>
            <w:vAlign w:val="center"/>
          </w:tcPr>
          <w:p w14:paraId="3FD45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1.部分电机铭牌腐蚀，不能核实该部分设备是否属于高耗能淘汰设备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。</w:t>
            </w:r>
          </w:p>
          <w:p w14:paraId="0E548B4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2.能源管理制度不完善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5275" w:type="dxa"/>
            <w:noWrap w:val="0"/>
            <w:vAlign w:val="center"/>
          </w:tcPr>
          <w:p w14:paraId="6C49E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1.不符合《河南省节约能源条例》第十四条“对落后的耗能高的用能产品、设备和生产工艺实行淘汰制度，禁止使用国家明令淘汰的用能设备、生产工艺。”</w:t>
            </w:r>
          </w:p>
          <w:p w14:paraId="4DCAF1D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2.不符合《河南省重点用能单位节能管理实施办法》的要求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3223" w:type="dxa"/>
            <w:noWrap w:val="0"/>
            <w:vAlign w:val="center"/>
          </w:tcPr>
          <w:p w14:paraId="1D045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1.建议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制定重点用能产品设备更新升级改造计划，逐步更换为2级及以上的节能设备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。</w:t>
            </w:r>
          </w:p>
          <w:p w14:paraId="6A25A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完善能源管理体系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。</w:t>
            </w:r>
          </w:p>
        </w:tc>
      </w:tr>
      <w:tr w14:paraId="7E6264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6" w:type="dxa"/>
            <w:noWrap w:val="0"/>
            <w:vAlign w:val="center"/>
          </w:tcPr>
          <w:p w14:paraId="513FC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661" w:type="dxa"/>
            <w:noWrap w:val="0"/>
            <w:vAlign w:val="center"/>
          </w:tcPr>
          <w:p w14:paraId="40394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济源霖林环保能源有限公司</w:t>
            </w:r>
          </w:p>
        </w:tc>
        <w:tc>
          <w:tcPr>
            <w:tcW w:w="2484" w:type="dxa"/>
            <w:noWrap w:val="0"/>
            <w:vAlign w:val="center"/>
          </w:tcPr>
          <w:p w14:paraId="4FC32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1.企业目前有2台低效风机在运行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。</w:t>
            </w:r>
          </w:p>
          <w:p w14:paraId="554C3EE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2.能源管理制度不完善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5275" w:type="dxa"/>
            <w:noWrap w:val="0"/>
            <w:vAlign w:val="center"/>
          </w:tcPr>
          <w:p w14:paraId="126DA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1.不符合《河南省节约能源条例》第十四条“对落后的耗能高的用能产品、设备和生产工艺实行淘汰制度，禁止使用国家明令淘汰的用能设备、生产工艺。”</w:t>
            </w:r>
          </w:p>
          <w:p w14:paraId="6C9F7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2.不符合《河南省重点用能单位节能管理实施办法》的要求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3223" w:type="dxa"/>
            <w:noWrap w:val="0"/>
            <w:vAlign w:val="center"/>
          </w:tcPr>
          <w:p w14:paraId="3FF90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1.建议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制定重点用能产品设备更新升级改造计划，逐步更换为2级及以上的节能设备；</w:t>
            </w:r>
          </w:p>
          <w:p w14:paraId="0047C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2.建议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完善能源管理体系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。</w:t>
            </w:r>
          </w:p>
        </w:tc>
      </w:tr>
      <w:tr w14:paraId="7927F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6" w:type="dxa"/>
            <w:noWrap w:val="0"/>
            <w:vAlign w:val="center"/>
          </w:tcPr>
          <w:p w14:paraId="7C91F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1661" w:type="dxa"/>
            <w:noWrap w:val="0"/>
            <w:vAlign w:val="center"/>
          </w:tcPr>
          <w:p w14:paraId="6648C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济源市仁源玻璃制品有限公司</w:t>
            </w:r>
          </w:p>
        </w:tc>
        <w:tc>
          <w:tcPr>
            <w:tcW w:w="2484" w:type="dxa"/>
            <w:noWrap w:val="0"/>
            <w:vAlign w:val="center"/>
          </w:tcPr>
          <w:p w14:paraId="34B93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现场发现在用设备中有11台YE2系列低能效设备，1台S11系列低效变压器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不足3级能效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5275" w:type="dxa"/>
            <w:noWrap w:val="0"/>
            <w:vAlign w:val="center"/>
          </w:tcPr>
          <w:p w14:paraId="0D2BE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不符合《河南省节约能源条例》第十四条“对落后的耗能高的用能产品、设备和生产工艺实行淘汰制度，禁止使用国家明令淘汰的用能设备、生产工艺”。</w:t>
            </w:r>
          </w:p>
        </w:tc>
        <w:tc>
          <w:tcPr>
            <w:tcW w:w="3223" w:type="dxa"/>
            <w:noWrap w:val="0"/>
            <w:vAlign w:val="center"/>
          </w:tcPr>
          <w:p w14:paraId="2E88A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建议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制定重点用能产品设备更新升级改造计划，逐步更换为2级及以上的高效设备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。</w:t>
            </w:r>
          </w:p>
        </w:tc>
      </w:tr>
      <w:tr w14:paraId="5CF101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8" w:hRule="atLeast"/>
          <w:jc w:val="center"/>
        </w:trPr>
        <w:tc>
          <w:tcPr>
            <w:tcW w:w="396" w:type="dxa"/>
            <w:noWrap w:val="0"/>
            <w:vAlign w:val="center"/>
          </w:tcPr>
          <w:p w14:paraId="6ACE0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661" w:type="dxa"/>
            <w:noWrap w:val="0"/>
            <w:vAlign w:val="center"/>
          </w:tcPr>
          <w:p w14:paraId="7B9DF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5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济源市耀辉玻璃制品有限公司</w:t>
            </w:r>
          </w:p>
        </w:tc>
        <w:tc>
          <w:tcPr>
            <w:tcW w:w="2484" w:type="dxa"/>
            <w:noWrap w:val="0"/>
            <w:vAlign w:val="center"/>
          </w:tcPr>
          <w:p w14:paraId="04C6D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5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1.现场发现1台S11系列低效变压器，不足3级能效。</w:t>
            </w:r>
          </w:p>
          <w:p w14:paraId="369F1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5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2.能耗在线监测系统由于系统锁定不能登录。</w:t>
            </w:r>
          </w:p>
        </w:tc>
        <w:tc>
          <w:tcPr>
            <w:tcW w:w="5275" w:type="dxa"/>
            <w:noWrap w:val="0"/>
            <w:vAlign w:val="center"/>
          </w:tcPr>
          <w:p w14:paraId="170FF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5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1.不符合《河南省节约能源条例》第十四条“对落后的耗能高的用能产品、设备和生产工艺实行淘汰制度，禁止使用国家明令淘汰的用能设备、生产工艺。”</w:t>
            </w:r>
          </w:p>
          <w:p w14:paraId="5C5A3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5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不符合《重点用能单位节能管理办法》第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十五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条“重点用能单位应当结合现有能源管理信息化平台，加强能源计量基础能力建设，按照政府管理节能工作的部门、质量技术监督部门要求建设能耗在线监测系统，提升能源管理信息化水平”。</w:t>
            </w:r>
          </w:p>
        </w:tc>
        <w:tc>
          <w:tcPr>
            <w:tcW w:w="3223" w:type="dxa"/>
            <w:noWrap w:val="0"/>
            <w:vAlign w:val="center"/>
          </w:tcPr>
          <w:p w14:paraId="1D051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5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1.建议制定设备更新计划，逐步更新为2级及以上能效设备。</w:t>
            </w:r>
          </w:p>
          <w:p w14:paraId="0428C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5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2.建议完善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能耗在线监测系统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并上传省平台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。</w:t>
            </w:r>
          </w:p>
        </w:tc>
      </w:tr>
      <w:tr w14:paraId="199F2A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6" w:type="dxa"/>
            <w:noWrap w:val="0"/>
            <w:vAlign w:val="center"/>
          </w:tcPr>
          <w:p w14:paraId="18B22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1661" w:type="dxa"/>
            <w:noWrap w:val="0"/>
            <w:vAlign w:val="center"/>
          </w:tcPr>
          <w:p w14:paraId="3B015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9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河南巨力钢丝绳制造有限公司</w:t>
            </w:r>
          </w:p>
        </w:tc>
        <w:tc>
          <w:tcPr>
            <w:tcW w:w="2484" w:type="dxa"/>
            <w:noWrap w:val="0"/>
            <w:vAlign w:val="center"/>
          </w:tcPr>
          <w:p w14:paraId="0D710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9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现场发现3台S11系列低能效变压器，不足3级能效。</w:t>
            </w:r>
          </w:p>
        </w:tc>
        <w:tc>
          <w:tcPr>
            <w:tcW w:w="5275" w:type="dxa"/>
            <w:noWrap w:val="0"/>
            <w:vAlign w:val="center"/>
          </w:tcPr>
          <w:p w14:paraId="50660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9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不符合《河南省节约能源条例》第十四条“对落后的耗能高的用能产品、设备和生产工艺实行淘汰制度，禁止使用国家明令淘汰的用能设备、生产工艺。”</w:t>
            </w:r>
          </w:p>
        </w:tc>
        <w:tc>
          <w:tcPr>
            <w:tcW w:w="3223" w:type="dxa"/>
            <w:noWrap w:val="0"/>
            <w:vAlign w:val="center"/>
          </w:tcPr>
          <w:p w14:paraId="45C64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9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建议制定设备更新计划，逐步更新为2级及以上能效设备。</w:t>
            </w:r>
          </w:p>
        </w:tc>
      </w:tr>
      <w:tr w14:paraId="43B0DA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6" w:type="dxa"/>
            <w:noWrap w:val="0"/>
            <w:vAlign w:val="center"/>
          </w:tcPr>
          <w:p w14:paraId="1B3B1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1661" w:type="dxa"/>
            <w:noWrap w:val="0"/>
            <w:vAlign w:val="center"/>
          </w:tcPr>
          <w:p w14:paraId="547EA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9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泰山石膏(济源)有限公司</w:t>
            </w:r>
          </w:p>
        </w:tc>
        <w:tc>
          <w:tcPr>
            <w:tcW w:w="2484" w:type="dxa"/>
            <w:noWrap w:val="0"/>
            <w:vAlign w:val="center"/>
          </w:tcPr>
          <w:p w14:paraId="4A1D0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9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现场发现2台SCB10系列低能效变压器，能效不足三级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。</w:t>
            </w:r>
          </w:p>
          <w:p w14:paraId="47A1E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9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现场发现能耗在线监测系统未正常上传数据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5275" w:type="dxa"/>
            <w:noWrap w:val="0"/>
            <w:vAlign w:val="center"/>
          </w:tcPr>
          <w:p w14:paraId="7A4DA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9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不符合《河南省节约能源条例》第十四条“对落后的耗能高的用能产品、设备和生产工艺实行淘汰制度，禁止使用国家明令淘汰的用能设备、生产工艺”。</w:t>
            </w:r>
          </w:p>
          <w:p w14:paraId="14C15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9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不符合《重点用能单位节能管理办法》第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十五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条“重点用能单位应当结合现有能源管理信息化平台，加强能源计量基础能力建设，按照政府管理节能工作的部门、质量技术监督部门要求建设能耗在线监测系统，提升能源管理信息化水平”。</w:t>
            </w:r>
          </w:p>
        </w:tc>
        <w:tc>
          <w:tcPr>
            <w:tcW w:w="3223" w:type="dxa"/>
            <w:noWrap w:val="0"/>
            <w:vAlign w:val="center"/>
          </w:tcPr>
          <w:p w14:paraId="4213A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9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1.建议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制定重点用能产品设备更新升级改造计划，逐步更换为2级及以上的高效设备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。</w:t>
            </w:r>
          </w:p>
          <w:p w14:paraId="293EA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9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2.建议完善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能耗在线监测系统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并上传省平台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。</w:t>
            </w:r>
          </w:p>
        </w:tc>
      </w:tr>
      <w:tr w14:paraId="0BE729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6" w:type="dxa"/>
            <w:noWrap w:val="0"/>
            <w:vAlign w:val="center"/>
          </w:tcPr>
          <w:p w14:paraId="673F6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1661" w:type="dxa"/>
            <w:noWrap w:val="0"/>
            <w:vAlign w:val="center"/>
          </w:tcPr>
          <w:p w14:paraId="4B02F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9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济源市丰田肥业有限公司</w:t>
            </w:r>
          </w:p>
        </w:tc>
        <w:tc>
          <w:tcPr>
            <w:tcW w:w="2484" w:type="dxa"/>
            <w:noWrap w:val="0"/>
            <w:vAlign w:val="center"/>
          </w:tcPr>
          <w:p w14:paraId="62832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9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现场发现6台S11系列低能效变压器，能效不足三级。</w:t>
            </w:r>
          </w:p>
        </w:tc>
        <w:tc>
          <w:tcPr>
            <w:tcW w:w="5275" w:type="dxa"/>
            <w:noWrap w:val="0"/>
            <w:vAlign w:val="center"/>
          </w:tcPr>
          <w:p w14:paraId="4330F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9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不符合《河南省节约能源条例》第十四条“对落后的耗能高的用能产品、设备和生产工艺实行淘汰制度，禁止使用国家明令淘汰的用能设备、生产工艺”。</w:t>
            </w:r>
          </w:p>
        </w:tc>
        <w:tc>
          <w:tcPr>
            <w:tcW w:w="3223" w:type="dxa"/>
            <w:noWrap w:val="0"/>
            <w:vAlign w:val="center"/>
          </w:tcPr>
          <w:p w14:paraId="7A078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9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建议制定重点用能产品设备更新升级改造计划，逐步更换为2级及以上的高效变压器。</w:t>
            </w:r>
          </w:p>
        </w:tc>
      </w:tr>
      <w:tr w14:paraId="68D1E1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6" w:type="dxa"/>
            <w:noWrap w:val="0"/>
            <w:vAlign w:val="center"/>
          </w:tcPr>
          <w:p w14:paraId="5155C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1661" w:type="dxa"/>
            <w:noWrap w:val="0"/>
            <w:vAlign w:val="center"/>
          </w:tcPr>
          <w:p w14:paraId="7D472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9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济源市金康达实业有限公司</w:t>
            </w:r>
          </w:p>
        </w:tc>
        <w:tc>
          <w:tcPr>
            <w:tcW w:w="2484" w:type="dxa"/>
            <w:noWrap w:val="0"/>
            <w:vAlign w:val="center"/>
          </w:tcPr>
          <w:p w14:paraId="5D737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9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1.现场发现1台YE2系列低能效设备，不足3级能效。</w:t>
            </w:r>
          </w:p>
          <w:p w14:paraId="5AC5B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9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2.现场发现能耗在线监测系统未正常上传。</w:t>
            </w:r>
          </w:p>
        </w:tc>
        <w:tc>
          <w:tcPr>
            <w:tcW w:w="5275" w:type="dxa"/>
            <w:noWrap w:val="0"/>
            <w:vAlign w:val="center"/>
          </w:tcPr>
          <w:p w14:paraId="5EA19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9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1.不符合《河南省节约能源条例》第十四条“对落后的耗能高的用能产品、设备和生产工艺实行淘汰制度，禁止使用国家明令淘汰的用能设备、生产工艺。”</w:t>
            </w:r>
          </w:p>
          <w:p w14:paraId="1D9D7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9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不符合《重点用能单位节能管理办法》第十五条“重点用能单位应当结合现有能源管理信息化平台，加强能源计量基础能力建设，按照政府管理节能工作的部门、质量技术监督部门要求建设能耗在线监测系统，提升能源管理信息化水平”。</w:t>
            </w:r>
          </w:p>
        </w:tc>
        <w:tc>
          <w:tcPr>
            <w:tcW w:w="3223" w:type="dxa"/>
            <w:noWrap w:val="0"/>
            <w:vAlign w:val="center"/>
          </w:tcPr>
          <w:p w14:paraId="63947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9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1.建议制定设备更新计划，逐步更新为2级及以上能效设备。</w:t>
            </w:r>
          </w:p>
          <w:p w14:paraId="32092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9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2.建议完善能耗在线监测系统，并上传省平台。</w:t>
            </w:r>
          </w:p>
        </w:tc>
      </w:tr>
      <w:tr w14:paraId="4F15B1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1" w:hRule="atLeast"/>
          <w:jc w:val="center"/>
        </w:trPr>
        <w:tc>
          <w:tcPr>
            <w:tcW w:w="396" w:type="dxa"/>
            <w:noWrap w:val="0"/>
            <w:vAlign w:val="center"/>
          </w:tcPr>
          <w:p w14:paraId="5A748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1661" w:type="dxa"/>
            <w:noWrap w:val="0"/>
            <w:vAlign w:val="center"/>
          </w:tcPr>
          <w:p w14:paraId="5A85E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9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济源杭氧万洋气体有限公司</w:t>
            </w:r>
          </w:p>
        </w:tc>
        <w:tc>
          <w:tcPr>
            <w:tcW w:w="2484" w:type="dxa"/>
            <w:noWrap w:val="0"/>
            <w:vAlign w:val="center"/>
          </w:tcPr>
          <w:p w14:paraId="397F2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9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现场发现能耗在线监测系统未正常上传。</w:t>
            </w:r>
          </w:p>
        </w:tc>
        <w:tc>
          <w:tcPr>
            <w:tcW w:w="5275" w:type="dxa"/>
            <w:noWrap w:val="0"/>
            <w:vAlign w:val="center"/>
          </w:tcPr>
          <w:p w14:paraId="277B6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9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不符合《重点用能单位节能管理办法》第十五条“重点用能单位应当结合现有能源管理信息化平台，加强能源计量基础能力建设，按照政府管理节能工作的部门、质量技术监督部门要求建设能耗在线监测系统，提升能源管理信息化水平”。</w:t>
            </w:r>
          </w:p>
        </w:tc>
        <w:tc>
          <w:tcPr>
            <w:tcW w:w="3223" w:type="dxa"/>
            <w:noWrap w:val="0"/>
            <w:vAlign w:val="center"/>
          </w:tcPr>
          <w:p w14:paraId="2A174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9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建议完善能耗在线监测系统，并上传省平台。</w:t>
            </w:r>
          </w:p>
        </w:tc>
      </w:tr>
      <w:tr w14:paraId="3DD54F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6" w:type="dxa"/>
            <w:noWrap w:val="0"/>
            <w:vAlign w:val="center"/>
          </w:tcPr>
          <w:p w14:paraId="61962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1661" w:type="dxa"/>
            <w:noWrap w:val="0"/>
            <w:vAlign w:val="center"/>
          </w:tcPr>
          <w:p w14:paraId="07ED4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河南济钢精品钢材有限公司</w:t>
            </w:r>
          </w:p>
        </w:tc>
        <w:tc>
          <w:tcPr>
            <w:tcW w:w="2484" w:type="dxa"/>
            <w:noWrap w:val="0"/>
            <w:vAlign w:val="center"/>
          </w:tcPr>
          <w:p w14:paraId="21F38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现场发现存在部分YE2系列低能效设备，不足3级能效。</w:t>
            </w:r>
          </w:p>
        </w:tc>
        <w:tc>
          <w:tcPr>
            <w:tcW w:w="5275" w:type="dxa"/>
            <w:noWrap w:val="0"/>
            <w:vAlign w:val="center"/>
          </w:tcPr>
          <w:p w14:paraId="2EBE4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不符合《河南省节约能源条例》第十四条“对落后的耗能高的用能产品、设备和生产工艺实行淘汰制度，禁止使用国家明令淘汰的用能设备、生产工艺。”</w:t>
            </w:r>
          </w:p>
        </w:tc>
        <w:tc>
          <w:tcPr>
            <w:tcW w:w="3223" w:type="dxa"/>
            <w:noWrap w:val="0"/>
            <w:vAlign w:val="center"/>
          </w:tcPr>
          <w:p w14:paraId="7D627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建议制定设备更新计划，逐步更新为2级及以上能效设备。</w:t>
            </w:r>
          </w:p>
        </w:tc>
      </w:tr>
      <w:tr w14:paraId="3D3BD4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6" w:type="dxa"/>
            <w:noWrap w:val="0"/>
            <w:vAlign w:val="center"/>
          </w:tcPr>
          <w:p w14:paraId="5F712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1661" w:type="dxa"/>
            <w:noWrap w:val="0"/>
            <w:vAlign w:val="center"/>
          </w:tcPr>
          <w:p w14:paraId="46173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济源市鑫旺科技有限公司</w:t>
            </w:r>
          </w:p>
        </w:tc>
        <w:tc>
          <w:tcPr>
            <w:tcW w:w="2484" w:type="dxa"/>
            <w:noWrap w:val="0"/>
            <w:vAlign w:val="center"/>
          </w:tcPr>
          <w:p w14:paraId="5056A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1.现场发现1台S11系列低能效变压器，部分低能效电动机。</w:t>
            </w:r>
          </w:p>
          <w:p w14:paraId="21E2F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2.能耗在线监测系统不完善。</w:t>
            </w:r>
          </w:p>
        </w:tc>
        <w:tc>
          <w:tcPr>
            <w:tcW w:w="5275" w:type="dxa"/>
            <w:noWrap w:val="0"/>
            <w:vAlign w:val="center"/>
          </w:tcPr>
          <w:p w14:paraId="45838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1.不符合《河南省节约能源条例》第十四条“对落后的耗能高的用能产品、设备和生产工艺实行淘汰制度，禁止使用国家明令淘汰的用能设备、生产工艺。”</w:t>
            </w:r>
          </w:p>
          <w:p w14:paraId="6447B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不符合《重点用能单位节能管理办法》第十五条“重点用能单位应当结合现有能源管理信息化平台，加强能源计量基础能力建设，按照政府管理节能工作的部门、质量技术监督部门要求建设能耗在线监测系统，提升能源管理信息化水平”。</w:t>
            </w:r>
          </w:p>
        </w:tc>
        <w:tc>
          <w:tcPr>
            <w:tcW w:w="3223" w:type="dxa"/>
            <w:noWrap w:val="0"/>
            <w:vAlign w:val="center"/>
          </w:tcPr>
          <w:p w14:paraId="555C4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1.建议制定设备更新计划，逐步更新为2级及以上能效设备。</w:t>
            </w:r>
          </w:p>
          <w:p w14:paraId="6983D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2.建议完善能耗在线监测系统，对接省平台。</w:t>
            </w:r>
          </w:p>
        </w:tc>
      </w:tr>
      <w:tr w14:paraId="59CE2D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6" w:type="dxa"/>
            <w:noWrap w:val="0"/>
            <w:vAlign w:val="center"/>
          </w:tcPr>
          <w:p w14:paraId="4032C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1661" w:type="dxa"/>
            <w:noWrap w:val="0"/>
            <w:vAlign w:val="center"/>
          </w:tcPr>
          <w:p w14:paraId="44CEF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济源市耐火炉业有限公司</w:t>
            </w:r>
          </w:p>
        </w:tc>
        <w:tc>
          <w:tcPr>
            <w:tcW w:w="2484" w:type="dxa"/>
            <w:noWrap w:val="0"/>
            <w:vAlign w:val="center"/>
          </w:tcPr>
          <w:p w14:paraId="69656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目前在用的部分电动机为YE2系列低效电动机，在用的变压器为S11系列低效变压器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5275" w:type="dxa"/>
            <w:noWrap w:val="0"/>
            <w:vAlign w:val="center"/>
          </w:tcPr>
          <w:p w14:paraId="7589D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不符合《河南省节约能源条例》第十四条“对落后的耗能高的用能产品、设备和生产工艺实行淘汰制度，禁止使用国家明令淘汰的用能设备、生产工艺”。</w:t>
            </w:r>
          </w:p>
        </w:tc>
        <w:tc>
          <w:tcPr>
            <w:tcW w:w="3223" w:type="dxa"/>
            <w:noWrap w:val="0"/>
            <w:vAlign w:val="center"/>
          </w:tcPr>
          <w:p w14:paraId="07EB4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建议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</w:rPr>
              <w:t>制定重点用能产品设备更新升级改造计划，逐步更换为2级及以上的节能设备</w:t>
            </w:r>
            <w:r>
              <w:rPr>
                <w:rFonts w:hint="eastAsia" w:ascii="宋体" w:hAnsi="宋体" w:eastAsia="仿宋_GB2312" w:cs="仿宋_GB2312"/>
                <w:snapToGrid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  <w:t>。</w:t>
            </w:r>
          </w:p>
        </w:tc>
      </w:tr>
    </w:tbl>
    <w:p w14:paraId="5A15DC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rPr>
          <w:rFonts w:ascii="宋体" w:hAnsi="宋体"/>
          <w:snapToGrid w:val="0"/>
          <w:spacing w:val="0"/>
          <w:kern w:val="0"/>
        </w:rPr>
      </w:pPr>
    </w:p>
    <w:sectPr>
      <w:pgSz w:w="16838" w:h="11906" w:orient="landscape"/>
      <w:pgMar w:top="1531" w:right="1871" w:bottom="1531" w:left="1701" w:header="851" w:footer="1417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8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532027"/>
    <w:rsid w:val="02841783"/>
    <w:rsid w:val="04841BB3"/>
    <w:rsid w:val="1A697629"/>
    <w:rsid w:val="20A31384"/>
    <w:rsid w:val="27310382"/>
    <w:rsid w:val="28532027"/>
    <w:rsid w:val="29B20553"/>
    <w:rsid w:val="3B7C4677"/>
    <w:rsid w:val="4BB73DFF"/>
    <w:rsid w:val="4CE038EB"/>
    <w:rsid w:val="4E1E1F53"/>
    <w:rsid w:val="55D56B40"/>
    <w:rsid w:val="5FDE4DB2"/>
    <w:rsid w:val="6A557917"/>
    <w:rsid w:val="6DAF27B8"/>
    <w:rsid w:val="6E6A15DB"/>
    <w:rsid w:val="715C4FD5"/>
    <w:rsid w:val="72484B25"/>
    <w:rsid w:val="74D63B9F"/>
    <w:rsid w:val="75306389"/>
    <w:rsid w:val="75731B28"/>
    <w:rsid w:val="76487F5B"/>
    <w:rsid w:val="77FF0CE2"/>
    <w:rsid w:val="783D535A"/>
    <w:rsid w:val="79C671C2"/>
    <w:rsid w:val="7FDA46D9"/>
    <w:rsid w:val="BFBB079B"/>
    <w:rsid w:val="D64FB3A6"/>
    <w:rsid w:val="F5BD809E"/>
    <w:rsid w:val="F6EF64EE"/>
    <w:rsid w:val="F93F30D8"/>
    <w:rsid w:val="FF3BA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napToGrid w:val="0"/>
      <w:spacing w:before="100" w:beforeLines="100" w:line="360" w:lineRule="auto"/>
      <w:ind w:firstLine="0" w:firstLineChars="0"/>
      <w:outlineLvl w:val="0"/>
    </w:pPr>
    <w:rPr>
      <w:rFonts w:eastAsia="黑体"/>
      <w:bCs/>
      <w:kern w:val="44"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next w:val="1"/>
    <w:unhideWhenUsed/>
    <w:qFormat/>
    <w:uiPriority w:val="99"/>
    <w:pPr>
      <w:spacing w:line="240" w:lineRule="auto"/>
      <w:ind w:firstLine="420"/>
    </w:pPr>
    <w:rPr>
      <w:rFonts w:eastAsia="宋体"/>
      <w:sz w:val="21"/>
      <w:szCs w:val="24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1422</Words>
  <Characters>1462</Characters>
  <Lines>0</Lines>
  <Paragraphs>0</Paragraphs>
  <TotalTime>6</TotalTime>
  <ScaleCrop>false</ScaleCrop>
  <LinksUpToDate>false</LinksUpToDate>
  <CharactersWithSpaces>1472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2026-08-15T17:16:00Z</dcterms:created>
  <dc:creator>Administrator</dc:creator>
  <cp:lastModifiedBy>齐立传</cp:lastModifiedBy>
  <cp:lastPrinted>2026-09-14T17:50:00Z</cp:lastPrinted>
  <dcterms:modified xsi:type="dcterms:W3CDTF">2026-09-15T16:07:22Z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2D055ABC935F46CB8075F4DFF0F113B4_13</vt:lpwstr>
  </property>
  <property fmtid="{D5CDD505-2E9C-101B-9397-08002B2CF9AE}" pid="4" name="KSOTemplateDocerSaveRecord">
    <vt:lpwstr>eyJoZGlkIjoiYjk1OWJhNGNhNjNiMWI0ZWRkNjQ4ZjYyNDAwODRjZGUiLCJ1c2VySWQiOiI0MTQ4NjIwNDEifQ==</vt:lpwstr>
  </property>
</Properties>
</file>